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F34445">
      <w:pPr>
        <w:pStyle w:val="a5"/>
      </w:pPr>
    </w:p>
    <w:tbl>
      <w:tblPr>
        <w:tblW w:w="4962" w:type="dxa"/>
        <w:tblInd w:w="4536" w:type="dxa"/>
        <w:tblLook w:val="01E0" w:firstRow="1" w:lastRow="1" w:firstColumn="1" w:lastColumn="1" w:noHBand="0" w:noVBand="0"/>
      </w:tblPr>
      <w:tblGrid>
        <w:gridCol w:w="2105"/>
        <w:gridCol w:w="291"/>
        <w:gridCol w:w="2566"/>
      </w:tblGrid>
      <w:tr w:rsidR="00A06C12" w:rsidRPr="00F11294" w:rsidTr="00BF6A0B">
        <w:trPr>
          <w:trHeight w:val="474"/>
        </w:trPr>
        <w:tc>
          <w:tcPr>
            <w:tcW w:w="4962" w:type="dxa"/>
            <w:gridSpan w:val="3"/>
          </w:tcPr>
          <w:p w:rsidR="00A06C12" w:rsidRPr="008859F0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BF6A0B">
        <w:trPr>
          <w:trHeight w:val="286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EC30CB" w:rsidRDefault="00E31B46" w:rsidP="00EC30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7614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76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4F7614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</w:p>
          <w:p w:rsidR="00A06C12" w:rsidRPr="008859F0" w:rsidRDefault="00A06C12" w:rsidP="00EC30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</w:tr>
      <w:tr w:rsidR="00A06C12" w:rsidRPr="00F11294" w:rsidTr="00BF6A0B"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BF6A0B">
        <w:tc>
          <w:tcPr>
            <w:tcW w:w="2105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A06C12" w:rsidRPr="008859F0" w:rsidRDefault="00E31B46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BF6A0B">
        <w:tc>
          <w:tcPr>
            <w:tcW w:w="2105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6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BF6A0B">
        <w:tc>
          <w:tcPr>
            <w:tcW w:w="4962" w:type="dxa"/>
            <w:gridSpan w:val="3"/>
          </w:tcPr>
          <w:p w:rsidR="00A06C12" w:rsidRPr="008859F0" w:rsidRDefault="00A06C12" w:rsidP="00FF380E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150CB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FF380E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50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A06C12" w:rsidRDefault="00A06C12" w:rsidP="00F34445">
      <w:pPr>
        <w:pStyle w:val="a5"/>
      </w:pPr>
    </w:p>
    <w:p w:rsidR="00A06C12" w:rsidRDefault="00A06C12" w:rsidP="00F34445">
      <w:pPr>
        <w:pStyle w:val="a5"/>
      </w:pPr>
    </w:p>
    <w:p w:rsidR="003B7A81" w:rsidRPr="00F34445" w:rsidRDefault="003B7A81" w:rsidP="00F34445">
      <w:pPr>
        <w:pStyle w:val="a5"/>
      </w:pPr>
      <w:r w:rsidRPr="00F34445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34445" w:rsidRPr="00F34445" w:rsidTr="00CA3A97">
        <w:tc>
          <w:tcPr>
            <w:tcW w:w="10421" w:type="dxa"/>
          </w:tcPr>
          <w:p w:rsidR="00CA3A97" w:rsidRPr="00F34445" w:rsidRDefault="00E31B46" w:rsidP="00F34445">
            <w:pPr>
              <w:pStyle w:val="a5"/>
            </w:pPr>
            <w:r>
              <w:t>главного государственного налогового инспектора</w:t>
            </w:r>
            <w:r w:rsidR="00CA3A97" w:rsidRPr="00F34445">
              <w:t xml:space="preserve"> </w:t>
            </w:r>
          </w:p>
        </w:tc>
      </w:tr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отдела </w:t>
            </w:r>
            <w:r w:rsidR="004F7614" w:rsidRPr="00F34445">
              <w:t xml:space="preserve">обеспечения </w:t>
            </w:r>
            <w:r w:rsidRPr="00F34445">
              <w:t>процедур</w:t>
            </w:r>
            <w:r w:rsidR="004F7614" w:rsidRPr="00F34445">
              <w:t>ы</w:t>
            </w:r>
            <w:r w:rsidRPr="00F34445">
              <w:t xml:space="preserve"> банкротства </w:t>
            </w:r>
          </w:p>
        </w:tc>
      </w:tr>
      <w:tr w:rsidR="00F34445" w:rsidRPr="00F34445" w:rsidTr="00B22331">
        <w:tc>
          <w:tcPr>
            <w:tcW w:w="10421" w:type="dxa"/>
          </w:tcPr>
          <w:p w:rsidR="00CA3A97" w:rsidRPr="00F34445" w:rsidRDefault="004F7614" w:rsidP="00F34445">
            <w:pPr>
              <w:pStyle w:val="a5"/>
            </w:pPr>
            <w:r w:rsidRPr="00F34445">
              <w:t>Инспекции</w:t>
            </w:r>
            <w:r w:rsidR="00CA3A97" w:rsidRPr="00F34445">
              <w:t xml:space="preserve"> Федеральной налоговой службы </w:t>
            </w:r>
            <w:r w:rsidRPr="00F34445">
              <w:t xml:space="preserve">№ 19 </w:t>
            </w:r>
            <w:r w:rsidR="00CA3A97" w:rsidRPr="00F34445">
              <w:t>по г. Москве</w:t>
            </w:r>
          </w:p>
        </w:tc>
      </w:tr>
      <w:tr w:rsidR="00F34445" w:rsidRPr="00F34445" w:rsidTr="00931125">
        <w:tc>
          <w:tcPr>
            <w:tcW w:w="10421" w:type="dxa"/>
          </w:tcPr>
          <w:p w:rsidR="00CA3A97" w:rsidRPr="00F34445" w:rsidRDefault="00CA3A97" w:rsidP="004F7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4445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>И</w:t>
            </w:r>
            <w:r w:rsidRPr="00F34445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Pr="00F34445">
              <w:rPr>
                <w:rFonts w:ascii="Times New Roman" w:hAnsi="Times New Roman" w:cs="Times New Roman"/>
                <w:sz w:val="18"/>
              </w:rPr>
              <w:t>по г. Москве)</w:t>
            </w:r>
          </w:p>
        </w:tc>
      </w:tr>
    </w:tbl>
    <w:p w:rsidR="00CA3A97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344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8803F8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2724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обеспечения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процедур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ы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6630A7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банкротства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E31B46">
        <w:rPr>
          <w:rFonts w:ascii="Times New Roman" w:hAnsi="Times New Roman" w:cs="Times New Roman"/>
          <w:color w:val="0000CC"/>
          <w:sz w:val="24"/>
          <w:szCs w:val="24"/>
        </w:rPr>
        <w:t>главный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27244C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F344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31B46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F344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F344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F34445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F34445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3-</w:t>
      </w:r>
      <w:r w:rsidR="00E31B46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E31B46">
        <w:rPr>
          <w:rFonts w:ascii="Times New Roman" w:hAnsi="Times New Roman" w:cs="Times New Roman"/>
          <w:color w:val="800080"/>
          <w:sz w:val="24"/>
          <w:szCs w:val="24"/>
        </w:rPr>
        <w:t>94</w:t>
      </w:r>
      <w:r w:rsidR="00CE596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34445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финансовой деятельности и финансовых рынков.</w:t>
      </w:r>
    </w:p>
    <w:p w:rsidR="00E5383C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Pr="00F34445">
        <w:rPr>
          <w:rFonts w:ascii="Times New Roman" w:hAnsi="Times New Roman"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F34445">
        <w:rPr>
          <w:rFonts w:ascii="Times New Roman" w:hAnsi="Times New Roman" w:cs="Times New Roman"/>
          <w:color w:val="800080"/>
          <w:sz w:val="24"/>
          <w:szCs w:val="24"/>
        </w:rPr>
        <w:t>р</w:t>
      </w:r>
      <w:r w:rsidR="00CA7367" w:rsidRPr="00F34445">
        <w:rPr>
          <w:rFonts w:ascii="Times New Roman" w:hAnsi="Times New Roman" w:cs="Times New Roman"/>
          <w:color w:val="800080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  <w:r w:rsidR="0027244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272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E31B46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E31B46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0238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6.1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502382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238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02382" w:rsidRPr="00C636A7" w:rsidRDefault="00502382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50238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502382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502382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50238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50238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141D5" w:rsidRPr="00F34445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F34445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Налоговый кодекс Российской Федерации</w:t>
      </w:r>
      <w:r w:rsidR="004B25E1" w:rsidRPr="00F34445">
        <w:rPr>
          <w:rFonts w:ascii="Times New Roman" w:hAnsi="Times New Roman"/>
          <w:color w:val="0000CC"/>
          <w:sz w:val="24"/>
          <w:szCs w:val="24"/>
        </w:rPr>
        <w:t>;</w:t>
      </w:r>
      <w:r w:rsidRPr="00F34445">
        <w:rPr>
          <w:rFonts w:ascii="Times New Roman" w:hAnsi="Times New Roman"/>
          <w:color w:val="0000CC"/>
          <w:sz w:val="24"/>
          <w:szCs w:val="24"/>
        </w:rPr>
        <w:t xml:space="preserve">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Уголовно-процессуальный кодекс Российской Федерации;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Уголовный кодекс Российской Федерации; 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Гражданский кодекс Российской Федерации; </w:t>
      </w:r>
    </w:p>
    <w:p w:rsidR="001E7244" w:rsidRPr="00F34445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>Приказ Минэкономразвития России от 19 октября 2007 г. № 351 «</w:t>
      </w:r>
      <w:r w:rsidRPr="00F34445">
        <w:rPr>
          <w:rFonts w:ascii="Times New Roman" w:eastAsia="Calibri" w:hAnsi="Times New Roman"/>
          <w:color w:val="0000CC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Минэкономразвития России от </w:t>
      </w: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E31B46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238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50238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>организационн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ые основы процедуры банкротства;</w:t>
      </w:r>
    </w:p>
    <w:p w:rsidR="00502C36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арбитражная и судебная практика по вопросам несостоятельности (</w:t>
      </w:r>
      <w:r w:rsidR="00A141D5" w:rsidRPr="00F34445">
        <w:rPr>
          <w:rFonts w:ascii="Times New Roman" w:hAnsi="Times New Roman" w:cs="Times New Roman"/>
          <w:color w:val="0000CC"/>
          <w:sz w:val="24"/>
          <w:szCs w:val="24"/>
        </w:rPr>
        <w:t>банкротства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);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порядок </w:t>
      </w:r>
      <w:r w:rsidR="00056C36" w:rsidRPr="00F34445">
        <w:rPr>
          <w:rFonts w:ascii="Times New Roman" w:hAnsi="Times New Roman" w:cs="Times New Roman"/>
          <w:color w:val="0000CC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F34445" w:rsidRDefault="00087F12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FB2666" w:rsidRPr="00F34445">
        <w:rPr>
          <w:rFonts w:ascii="Times New Roman" w:hAnsi="Times New Roman"/>
          <w:color w:val="0000CC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F34445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23" w:name="_Toc477362514"/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="00713815" w:rsidRPr="00F34445">
        <w:rPr>
          <w:rFonts w:ascii="Times New Roman" w:hAnsi="Times New Roman" w:cs="Times New Roman"/>
          <w:color w:val="0000CC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50238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02C36" w:rsidRPr="00F34445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502382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502382">
        <w:rPr>
          <w:rFonts w:ascii="Times New Roman" w:hAnsi="Times New Roman" w:cs="Times New Roman"/>
          <w:b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умение планировать, рационально использовать служебное время и достигать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50238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отчетов арбитражных управляющих;</w:t>
      </w:r>
    </w:p>
    <w:p w:rsidR="00963883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ab/>
        <w:t>- участие в судебных заседаниях по делам о банкротстве должников.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3E2C1C" w:rsidRPr="0050238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920E40" w:rsidRPr="00F34445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F344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920E40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502382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F344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502382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272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>обязан:</w:t>
      </w:r>
      <w:r w:rsidR="00FD6110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34445" w:rsidRPr="00906721" w:rsidRDefault="00F34445" w:rsidP="00F3444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34445" w:rsidRPr="00906721" w:rsidRDefault="00F34445" w:rsidP="00F3444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34445" w:rsidRPr="00906721" w:rsidRDefault="00F34445" w:rsidP="00F34445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E31B46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отдела </w:t>
      </w:r>
      <w:r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обеспечения процедуры банкротства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150CB7" w:rsidRPr="00150CB7" w:rsidRDefault="00150CB7" w:rsidP="00150CB7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 оказывать методологическую и практическую помощь работникам отдела;</w:t>
      </w:r>
    </w:p>
    <w:p w:rsidR="00150CB7" w:rsidRPr="00150CB7" w:rsidRDefault="00150CB7" w:rsidP="00150CB7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формировать отчетность и предоставлять информацию по работе отдела в контролирующие органы и структурные подразделения инспекции;</w:t>
      </w:r>
    </w:p>
    <w:p w:rsidR="00150CB7" w:rsidRPr="00150CB7" w:rsidRDefault="00150CB7" w:rsidP="00150CB7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направлять материалы для осуществления процедуры банкротства организаций, в отношении которых применен весь комплекс мер по принудительному взысканию (в соответствии требования Федерального закона «О несостоятельности (банкротстве)» и постановления Правительства Российской Федерации от 29.05.2004 №257;</w:t>
      </w:r>
    </w:p>
    <w:p w:rsidR="00150CB7" w:rsidRPr="00150CB7" w:rsidRDefault="00150CB7" w:rsidP="00150CB7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проводить работу по выявлению фактов вывода активов должника и признаков преднамеренного банкротства по организациям всех групп, направляет информацию в юридический отдел, отделы камеральных и выездных налоговых проверок для организации мероприятий налогового контроля и принятия необходимых мер в отношении «сомнительных» кредиторов и взаимозависимых с Должником организаций по взысканию </w:t>
      </w:r>
      <w:r w:rsidRPr="00150CB7">
        <w:rPr>
          <w:rFonts w:ascii="Times New Roman" w:hAnsi="Times New Roman" w:cs="Times New Roman"/>
          <w:color w:val="0000FF"/>
          <w:sz w:val="24"/>
          <w:szCs w:val="24"/>
        </w:rPr>
        <w:lastRenderedPageBreak/>
        <w:t>имеющейся задолженности перед Российской Федерацией в рамках подпункта 2 пункта 2 статьи 45 и пункта 10 статьи 101 Кодекса;</w:t>
      </w:r>
    </w:p>
    <w:p w:rsidR="00150CB7" w:rsidRPr="00150CB7" w:rsidRDefault="00150CB7" w:rsidP="00150CB7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направлять </w:t>
      </w:r>
      <w:r w:rsidRPr="00150CB7">
        <w:rPr>
          <w:rFonts w:ascii="Times New Roman" w:hAnsi="Times New Roman" w:cs="Times New Roman"/>
          <w:bCs/>
          <w:color w:val="0000FF"/>
          <w:sz w:val="24"/>
          <w:szCs w:val="24"/>
        </w:rPr>
        <w:t>в к</w:t>
      </w:r>
      <w:r w:rsidRPr="00150CB7">
        <w:rPr>
          <w:rFonts w:ascii="Times New Roman" w:hAnsi="Times New Roman" w:cs="Times New Roman"/>
          <w:color w:val="0000FF"/>
          <w:sz w:val="24"/>
          <w:szCs w:val="24"/>
        </w:rPr>
        <w:t>амеральные отделы, отделы выездных налоговых проверок, оперативного контроля, урегулирования задолженности, досудебного аудита, работы с налогоплательщиками, юридический отдел, о</w:t>
      </w:r>
      <w:r w:rsidRPr="00150CB7">
        <w:rPr>
          <w:rFonts w:ascii="Times New Roman" w:hAnsi="Times New Roman" w:cs="Times New Roman"/>
          <w:bCs/>
          <w:color w:val="0000FF"/>
          <w:sz w:val="24"/>
          <w:szCs w:val="24"/>
        </w:rPr>
        <w:t>тдел регистрации и учета налогоплательщиков, отдел</w:t>
      </w:r>
      <w:r w:rsidRPr="00150C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50CB7">
        <w:rPr>
          <w:rFonts w:ascii="Times New Roman" w:hAnsi="Times New Roman" w:cs="Times New Roman"/>
          <w:color w:val="0000FF"/>
          <w:sz w:val="24"/>
          <w:szCs w:val="24"/>
        </w:rPr>
        <w:t>общего и хозяйственного обеспечения</w:t>
      </w:r>
      <w:r w:rsidRPr="00150CB7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список должников, находящихся в процедуре банкротства и (или) список должников, в отношении которых планируется инициировать процедуру банкротства, с целью получения информации, указанной  в разделе </w:t>
      </w:r>
      <w:r w:rsidRPr="00150CB7">
        <w:rPr>
          <w:rFonts w:ascii="Times New Roman" w:hAnsi="Times New Roman" w:cs="Times New Roman"/>
          <w:bCs/>
          <w:color w:val="0000FF"/>
          <w:sz w:val="24"/>
          <w:szCs w:val="24"/>
          <w:lang w:val="en-US"/>
        </w:rPr>
        <w:t>II</w:t>
      </w:r>
      <w:r w:rsidRPr="00150CB7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настоящего Регламента</w:t>
      </w:r>
      <w:r w:rsidRPr="00150CB7">
        <w:rPr>
          <w:rFonts w:ascii="Times New Roman" w:hAnsi="Times New Roman" w:cs="Times New Roman"/>
          <w:color w:val="0000FF"/>
          <w:sz w:val="24"/>
          <w:szCs w:val="24"/>
        </w:rPr>
        <w:t>;</w:t>
      </w:r>
    </w:p>
    <w:p w:rsidR="00150CB7" w:rsidRPr="00150CB7" w:rsidRDefault="00150CB7" w:rsidP="00150C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осуществлять мониторинг публикаций, произведённых в соответствии со статьей 28 Закона, в отношении банкротства организаций, с последующим предъявлением требований к Должникам по обязательным платежам и денежным обязательствам перед Российской Федерацией;</w:t>
      </w:r>
    </w:p>
    <w:p w:rsidR="00150CB7" w:rsidRPr="00150CB7" w:rsidRDefault="00150CB7" w:rsidP="00150CB7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осуществлять мониторинг сообщений в журнале "Вестник государственной регистрации" и осуществляет контроль за принятыми решениями о предстоящем исключении юридических лиц из Единого государственного реестра юридических лиц. </w:t>
      </w:r>
    </w:p>
    <w:p w:rsidR="00150CB7" w:rsidRPr="00150CB7" w:rsidRDefault="00150CB7" w:rsidP="00150C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При выявлении факта принятия решения о предстоящем исключении юридического лица (далее - Решение), имеющего задолженность перед Российской Федерацией по денежным обязательствам или обязательным платежам, из Единого государственного реестра юридических лиц, Инспекция в недельный срок направляет в Межрайонную ИФНС России № 46 по г.Москве заявление о том, что соответствующее Решение затрагивает права и законные интересы Российской Федерации как кредитора данного юридического лица;</w:t>
      </w:r>
    </w:p>
    <w:p w:rsidR="00150CB7" w:rsidRPr="00150CB7" w:rsidRDefault="00150CB7" w:rsidP="00150C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представлять Федеральную налоговую службу в отношении юридических и физических лиц, имеющих место нахождения (место жительства) на территории г. Москвы,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150CB7" w:rsidRPr="00150CB7" w:rsidRDefault="00150CB7" w:rsidP="00150C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г. Москвы, независимо от их места нахождения (места жительства),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</w:p>
    <w:p w:rsidR="00150CB7" w:rsidRPr="00150CB7" w:rsidRDefault="00150CB7" w:rsidP="00150CB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представлять Федеральную налоговую службу в судах, арбитражных судах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управляющих, независимо от места жительства арбитражных управляющих в Российской Федерации;</w:t>
      </w:r>
    </w:p>
    <w:p w:rsidR="00150CB7" w:rsidRPr="00150CB7" w:rsidRDefault="00150CB7" w:rsidP="00150C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  осуществлять работу с арбитражными управляющими;</w:t>
      </w:r>
    </w:p>
    <w:p w:rsidR="00150CB7" w:rsidRPr="00150CB7" w:rsidRDefault="00150CB7" w:rsidP="00150C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осуществлять мониторинг хода процедур по делам о банкротстве организаций, находящимся в непосредственном исполнении;</w:t>
      </w:r>
    </w:p>
    <w:p w:rsidR="00150CB7" w:rsidRPr="00150CB7" w:rsidRDefault="00150CB7" w:rsidP="00150CB7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осуществлять взаимодействие с правоохранительными органами и иными контролирующими органами с учетом требований, действующих законов и инструкций по предмету деятельности отдела;</w:t>
      </w:r>
    </w:p>
    <w:p w:rsidR="00150CB7" w:rsidRPr="00150CB7" w:rsidRDefault="00150CB7" w:rsidP="00150CB7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 xml:space="preserve"> - подготавливать  ответы на письменные запросы  арбитражных управляющих по вопросам, входящих в компетенцию отдела;</w:t>
      </w:r>
    </w:p>
    <w:p w:rsidR="00150CB7" w:rsidRPr="00150CB7" w:rsidRDefault="00150CB7" w:rsidP="00150CB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50CB7">
        <w:rPr>
          <w:rFonts w:ascii="Times New Roman" w:hAnsi="Times New Roman" w:cs="Times New Roman"/>
          <w:color w:val="800080"/>
          <w:sz w:val="24"/>
          <w:szCs w:val="24"/>
        </w:rPr>
        <w:t>- проводить мероприятия самостоятельного оперативного контроля по направлениям деятельности Отдела;</w:t>
      </w:r>
    </w:p>
    <w:p w:rsidR="00150CB7" w:rsidRPr="00150CB7" w:rsidRDefault="00150CB7" w:rsidP="00150CB7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50CB7">
        <w:rPr>
          <w:rFonts w:ascii="Times New Roman" w:hAnsi="Times New Roman" w:cs="Times New Roman"/>
          <w:color w:val="800080"/>
          <w:sz w:val="24"/>
          <w:szCs w:val="24"/>
        </w:rPr>
        <w:t xml:space="preserve"> - руководствоваться в работе и соблюдать Положение об отделе обеспечения процедуры банкротства.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lastRenderedPageBreak/>
        <w:t>- подготовка отчетности и предоставление информации по работе отдела в контролирующие органы и структурные подразделения инспекции;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0CB7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соблюдение правил их использования;</w:t>
      </w:r>
    </w:p>
    <w:p w:rsidR="00150CB7" w:rsidRPr="00150CB7" w:rsidRDefault="00150CB7" w:rsidP="00150CB7">
      <w:pPr>
        <w:pStyle w:val="af4"/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150CB7" w:rsidRPr="00150CB7" w:rsidRDefault="00150CB7" w:rsidP="00150CB7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0CB7"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0CB7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 служебного этикета;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осуществление наставничества и кураторства в отношении молодых специалистов и сотрудников отдела, не имеющих достаточный опыт работы;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150CB7">
        <w:rPr>
          <w:rFonts w:ascii="Times New Roman" w:hAnsi="Times New Roman" w:cs="Times New Roman"/>
          <w:color w:val="0000FF"/>
          <w:sz w:val="24"/>
          <w:szCs w:val="24"/>
        </w:rPr>
        <w:t>- оказание помощи руководству отдела в организации работы отдела;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150CB7" w:rsidRPr="00150CB7" w:rsidRDefault="00150CB7" w:rsidP="00150CB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150CB7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</w:t>
      </w:r>
      <w:r w:rsidRPr="00150CB7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отдела </w:t>
      </w:r>
      <w:r w:rsidRPr="00150CB7">
        <w:rPr>
          <w:rFonts w:ascii="Times New Roman" w:hAnsi="Times New Roman" w:cs="Times New Roman"/>
          <w:color w:val="0000FF"/>
          <w:sz w:val="24"/>
          <w:szCs w:val="24"/>
        </w:rPr>
        <w:t>обеспечения процедуры банкротства,</w:t>
      </w:r>
      <w:r w:rsidRPr="00150CB7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150CB7">
        <w:rPr>
          <w:rFonts w:ascii="Times New Roman" w:hAnsi="Times New Roman" w:cs="Times New Roman"/>
          <w:spacing w:val="-3"/>
          <w:sz w:val="24"/>
          <w:szCs w:val="24"/>
        </w:rPr>
        <w:t xml:space="preserve">выполнять иные обязанности, предусмотренные Положением </w:t>
      </w:r>
      <w:r w:rsidRPr="00150CB7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об отделе </w:t>
      </w:r>
      <w:r w:rsidRPr="00150CB7">
        <w:rPr>
          <w:rFonts w:ascii="Times New Roman" w:hAnsi="Times New Roman" w:cs="Times New Roman"/>
          <w:color w:val="0000FF"/>
          <w:sz w:val="24"/>
          <w:szCs w:val="24"/>
        </w:rPr>
        <w:t>обеспечения процедуры банкротства</w:t>
      </w:r>
      <w:r w:rsidRPr="00150CB7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</w:t>
      </w:r>
      <w:r w:rsidRPr="00150CB7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150CB7" w:rsidRPr="00150CB7" w:rsidRDefault="00150CB7" w:rsidP="00150CB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E31B46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E31B46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61305B" w:rsidRPr="0061305B" w:rsidRDefault="00FE70C4" w:rsidP="0061305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1D76FD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61305B" w:rsidRPr="00613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61305B" w:rsidRPr="006130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1D76FD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1D76FD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1D76FD" w:rsidRPr="0027244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1D76F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1D76FD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1D76FD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методологического,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97DD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1D76FD">
        <w:rPr>
          <w:rFonts w:ascii="Times New Roman" w:hAnsi="Times New Roman" w:cs="Times New Roman"/>
          <w:b/>
          <w:color w:val="0000CC"/>
          <w:sz w:val="24"/>
          <w:szCs w:val="24"/>
        </w:rPr>
        <w:t>лавный государственный налоговый инспектор</w:t>
      </w:r>
      <w:r w:rsidR="001D76F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E7B36" w:rsidRPr="00920E40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5F36" w:rsidRDefault="00CA5F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50CB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97DDA">
        <w:rPr>
          <w:rFonts w:ascii="Times New Roman" w:hAnsi="Times New Roman" w:cs="Times New Roman"/>
          <w:b/>
          <w:color w:val="0000CC"/>
          <w:sz w:val="24"/>
          <w:szCs w:val="24"/>
        </w:rPr>
        <w:t>главный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150CB7" w:rsidRPr="00C636A7" w:rsidRDefault="00150CB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A0B" w:rsidRPr="00BF6A0B" w:rsidRDefault="003B7A81" w:rsidP="00BF6A0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97DDA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D97DDA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BF6A0B" w:rsidRPr="00BF6A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150CB7" w:rsidRPr="00C636A7" w:rsidRDefault="00150CB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3E" w:rsidRPr="00F344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7DDA">
        <w:rPr>
          <w:rFonts w:ascii="Times New Roman" w:hAnsi="Times New Roman" w:cs="Times New Roman"/>
          <w:b/>
          <w:color w:val="0000CC"/>
          <w:sz w:val="24"/>
          <w:szCs w:val="24"/>
        </w:rPr>
        <w:t>главным государственным налоговым инспектором</w:t>
      </w:r>
      <w:r w:rsidR="00D97DDA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31C33" w:rsidRPr="00F34445">
        <w:rPr>
          <w:rFonts w:ascii="Times New Roman" w:hAnsi="Times New Roman" w:cs="Times New Roman"/>
          <w:color w:val="800080"/>
          <w:sz w:val="24"/>
          <w:szCs w:val="24"/>
        </w:rPr>
        <w:t>государственные услуги не оказываются</w:t>
      </w:r>
      <w:r w:rsidR="009777FC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7" w:rsidRPr="00C636A7" w:rsidRDefault="00150CB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97DDA">
        <w:rPr>
          <w:rFonts w:ascii="Times New Roman" w:hAnsi="Times New Roman" w:cs="Times New Roman"/>
          <w:b/>
          <w:color w:val="0000CC"/>
          <w:sz w:val="24"/>
          <w:szCs w:val="24"/>
        </w:rPr>
        <w:t>главного государственного налогового инспектора</w:t>
      </w:r>
      <w:r w:rsidR="00D97DDA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50CB7" w:rsidRDefault="00150CB7" w:rsidP="00BF6A0B">
      <w:pPr>
        <w:pStyle w:val="af6"/>
        <w:rPr>
          <w:rFonts w:ascii="Times New Roman" w:hAnsi="Times New Roman" w:cs="Times New Roman"/>
          <w:b/>
        </w:rPr>
      </w:pPr>
    </w:p>
    <w:p w:rsidR="00150CB7" w:rsidRDefault="00150CB7" w:rsidP="00BF6A0B">
      <w:pPr>
        <w:pStyle w:val="af6"/>
        <w:rPr>
          <w:rFonts w:ascii="Times New Roman" w:hAnsi="Times New Roman" w:cs="Times New Roman"/>
          <w:b/>
        </w:rPr>
      </w:pP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Начальник отдела обеспечения 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процедуры банкротства              </w:t>
      </w:r>
      <w:r w:rsidRPr="00F34445">
        <w:rPr>
          <w:rFonts w:ascii="Times New Roman" w:hAnsi="Times New Roman" w:cs="Times New Roman"/>
          <w:b/>
        </w:rPr>
        <w:tab/>
        <w:t xml:space="preserve">    </w:t>
      </w:r>
      <w:r w:rsidR="00F34445" w:rsidRPr="00F34445">
        <w:rPr>
          <w:rFonts w:ascii="Times New Roman" w:hAnsi="Times New Roman" w:cs="Times New Roman"/>
          <w:b/>
        </w:rPr>
        <w:t xml:space="preserve">     </w:t>
      </w:r>
      <w:r w:rsidR="00F34445">
        <w:rPr>
          <w:rFonts w:ascii="Times New Roman" w:hAnsi="Times New Roman" w:cs="Times New Roman"/>
          <w:b/>
        </w:rPr>
        <w:t xml:space="preserve">  </w:t>
      </w:r>
      <w:r w:rsidR="00F34445" w:rsidRPr="00F34445">
        <w:rPr>
          <w:rFonts w:ascii="Times New Roman" w:hAnsi="Times New Roman" w:cs="Times New Roman"/>
          <w:b/>
        </w:rPr>
        <w:t xml:space="preserve"> </w:t>
      </w:r>
      <w:r w:rsidR="00150CB7">
        <w:rPr>
          <w:rFonts w:ascii="Times New Roman" w:hAnsi="Times New Roman" w:cs="Times New Roman"/>
          <w:b/>
        </w:rPr>
        <w:t xml:space="preserve">     </w:t>
      </w:r>
      <w:r w:rsidR="00F34445" w:rsidRPr="00F34445">
        <w:rPr>
          <w:rFonts w:ascii="Times New Roman" w:hAnsi="Times New Roman" w:cs="Times New Roman"/>
          <w:b/>
        </w:rPr>
        <w:t xml:space="preserve"> </w:t>
      </w:r>
      <w:r w:rsidRPr="00F34445">
        <w:rPr>
          <w:rFonts w:ascii="Times New Roman" w:hAnsi="Times New Roman" w:cs="Times New Roman"/>
          <w:b/>
        </w:rPr>
        <w:t xml:space="preserve"> ________________            </w:t>
      </w:r>
      <w:r w:rsidR="00F34445" w:rsidRPr="00F34445">
        <w:rPr>
          <w:rFonts w:ascii="Times New Roman" w:hAnsi="Times New Roman" w:cs="Times New Roman"/>
          <w:b/>
          <w:u w:val="single"/>
        </w:rPr>
        <w:t>В.В. Аракелян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sz w:val="20"/>
          <w:szCs w:val="20"/>
        </w:rPr>
      </w:pPr>
      <w:r w:rsidRPr="00F34445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F34445" w:rsidRPr="00F34445">
        <w:rPr>
          <w:rFonts w:ascii="Times New Roman" w:hAnsi="Times New Roman" w:cs="Times New Roman"/>
        </w:rPr>
        <w:t xml:space="preserve">    </w:t>
      </w:r>
      <w:r w:rsidR="00F34445">
        <w:rPr>
          <w:rFonts w:ascii="Times New Roman" w:hAnsi="Times New Roman" w:cs="Times New Roman"/>
        </w:rPr>
        <w:t xml:space="preserve">   </w:t>
      </w:r>
      <w:r w:rsidR="00150CB7">
        <w:rPr>
          <w:rFonts w:ascii="Times New Roman" w:hAnsi="Times New Roman" w:cs="Times New Roman"/>
        </w:rPr>
        <w:t xml:space="preserve">    </w:t>
      </w:r>
      <w:r w:rsidR="00F34445" w:rsidRPr="00F34445">
        <w:rPr>
          <w:rFonts w:ascii="Times New Roman" w:hAnsi="Times New Roman" w:cs="Times New Roman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F34445">
        <w:rPr>
          <w:rFonts w:ascii="Times New Roman" w:hAnsi="Times New Roman" w:cs="Times New Roman"/>
          <w:sz w:val="20"/>
          <w:szCs w:val="20"/>
        </w:rPr>
        <w:tab/>
        <w:t>(ФИО)</w:t>
      </w:r>
    </w:p>
    <w:p w:rsidR="00CA5F36" w:rsidRDefault="00CA5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32BC" w:rsidRPr="00BF6A0B" w:rsidRDefault="00DA32BC" w:rsidP="00DA32BC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  <w:r w:rsidRPr="00BF6A0B">
        <w:rPr>
          <w:rFonts w:ascii="Times New Roman" w:hAnsi="Times New Roman"/>
          <w:sz w:val="24"/>
          <w:szCs w:val="24"/>
          <w:lang w:val="ru-RU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5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150"/>
      </w:tblGrid>
      <w:tr w:rsidR="007952BC" w:rsidRPr="00C636A7" w:rsidTr="00BF6A0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CB7" w:rsidRPr="00C636A7" w:rsidRDefault="00150CB7" w:rsidP="00FF38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GoBack"/>
            <w:bookmarkEnd w:id="24"/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Sect="00BF6A0B">
      <w:footerReference w:type="default" r:id="rId1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E76" w:rsidRDefault="00264E76" w:rsidP="003B7A81">
      <w:pPr>
        <w:spacing w:after="0" w:line="240" w:lineRule="auto"/>
      </w:pPr>
      <w:r>
        <w:separator/>
      </w:r>
    </w:p>
  </w:endnote>
  <w:endnote w:type="continuationSeparator" w:id="0">
    <w:p w:rsidR="00264E76" w:rsidRDefault="00264E7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543197"/>
      <w:docPartObj>
        <w:docPartGallery w:val="Page Numbers (Bottom of Page)"/>
        <w:docPartUnique/>
      </w:docPartObj>
    </w:sdtPr>
    <w:sdtEndPr/>
    <w:sdtContent>
      <w:p w:rsidR="00F34445" w:rsidRDefault="00F344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80E">
          <w:rPr>
            <w:noProof/>
          </w:rPr>
          <w:t>10</w:t>
        </w:r>
        <w:r>
          <w:fldChar w:fldCharType="end"/>
        </w:r>
      </w:p>
    </w:sdtContent>
  </w:sdt>
  <w:p w:rsidR="00F34445" w:rsidRDefault="00F344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E76" w:rsidRDefault="00264E76" w:rsidP="003B7A81">
      <w:pPr>
        <w:spacing w:after="0" w:line="240" w:lineRule="auto"/>
      </w:pPr>
      <w:r>
        <w:separator/>
      </w:r>
    </w:p>
  </w:footnote>
  <w:footnote w:type="continuationSeparator" w:id="0">
    <w:p w:rsidR="00264E76" w:rsidRDefault="00264E76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97CEE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438E"/>
    <w:rsid w:val="00117AD3"/>
    <w:rsid w:val="00121DFA"/>
    <w:rsid w:val="00141E3E"/>
    <w:rsid w:val="00150CB7"/>
    <w:rsid w:val="001559CE"/>
    <w:rsid w:val="00165B7A"/>
    <w:rsid w:val="001665C3"/>
    <w:rsid w:val="00175938"/>
    <w:rsid w:val="00191C83"/>
    <w:rsid w:val="001A0913"/>
    <w:rsid w:val="001B5BBA"/>
    <w:rsid w:val="001D2783"/>
    <w:rsid w:val="001D76FD"/>
    <w:rsid w:val="001E1592"/>
    <w:rsid w:val="001E6D56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64E76"/>
    <w:rsid w:val="0027244C"/>
    <w:rsid w:val="002745D5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614"/>
    <w:rsid w:val="004F79B4"/>
    <w:rsid w:val="00502382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C22B2"/>
    <w:rsid w:val="005D1E6A"/>
    <w:rsid w:val="005F623B"/>
    <w:rsid w:val="005F786A"/>
    <w:rsid w:val="0061305B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D2678"/>
    <w:rsid w:val="006E2C92"/>
    <w:rsid w:val="006E6747"/>
    <w:rsid w:val="006F140C"/>
    <w:rsid w:val="00707874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0576"/>
    <w:rsid w:val="007952BC"/>
    <w:rsid w:val="00795A23"/>
    <w:rsid w:val="00797BE8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A3AB2"/>
    <w:rsid w:val="008E099C"/>
    <w:rsid w:val="008E4B65"/>
    <w:rsid w:val="008F4B8B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3883"/>
    <w:rsid w:val="00965985"/>
    <w:rsid w:val="00976C59"/>
    <w:rsid w:val="009777FC"/>
    <w:rsid w:val="0098413A"/>
    <w:rsid w:val="00991494"/>
    <w:rsid w:val="0099505E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C4E02"/>
    <w:rsid w:val="00AE00D3"/>
    <w:rsid w:val="00AF09BA"/>
    <w:rsid w:val="00AF2E4B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6A0B"/>
    <w:rsid w:val="00BF7391"/>
    <w:rsid w:val="00C05113"/>
    <w:rsid w:val="00C05F7B"/>
    <w:rsid w:val="00C158E5"/>
    <w:rsid w:val="00C20C8F"/>
    <w:rsid w:val="00C2247F"/>
    <w:rsid w:val="00C23B14"/>
    <w:rsid w:val="00C45C07"/>
    <w:rsid w:val="00C50CFC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3918"/>
    <w:rsid w:val="00D6462A"/>
    <w:rsid w:val="00D75100"/>
    <w:rsid w:val="00D7769A"/>
    <w:rsid w:val="00D9072D"/>
    <w:rsid w:val="00D93848"/>
    <w:rsid w:val="00D97DDA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31B46"/>
    <w:rsid w:val="00E44342"/>
    <w:rsid w:val="00E500DB"/>
    <w:rsid w:val="00E5383C"/>
    <w:rsid w:val="00E6275C"/>
    <w:rsid w:val="00E67578"/>
    <w:rsid w:val="00E711C3"/>
    <w:rsid w:val="00E81734"/>
    <w:rsid w:val="00E82BAC"/>
    <w:rsid w:val="00E9108C"/>
    <w:rsid w:val="00E927FC"/>
    <w:rsid w:val="00E95328"/>
    <w:rsid w:val="00E96251"/>
    <w:rsid w:val="00E96882"/>
    <w:rsid w:val="00EA60E2"/>
    <w:rsid w:val="00EC1200"/>
    <w:rsid w:val="00EC30CB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34445"/>
    <w:rsid w:val="00F441DF"/>
    <w:rsid w:val="00F72CE0"/>
    <w:rsid w:val="00F9087E"/>
    <w:rsid w:val="00F975FE"/>
    <w:rsid w:val="00FB1E9E"/>
    <w:rsid w:val="00FB2666"/>
    <w:rsid w:val="00FB6244"/>
    <w:rsid w:val="00FD6110"/>
    <w:rsid w:val="00FD69E3"/>
    <w:rsid w:val="00FE414D"/>
    <w:rsid w:val="00FE70C4"/>
    <w:rsid w:val="00FE7B36"/>
    <w:rsid w:val="00FF20BC"/>
    <w:rsid w:val="00FF380E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F50C-6894-4C68-BECD-A993F5F0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34445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CC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BF6A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63FCA-4182-4144-9651-F7239970A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3975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2018-10-24T07:39:00Z</cp:lastPrinted>
  <dcterms:created xsi:type="dcterms:W3CDTF">2023-01-31T16:00:00Z</dcterms:created>
  <dcterms:modified xsi:type="dcterms:W3CDTF">2023-01-31T16:00:00Z</dcterms:modified>
</cp:coreProperties>
</file>